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75"/>
        <w:tblW w:w="9889" w:type="dxa"/>
        <w:tblLook w:val="04A0" w:firstRow="1" w:lastRow="0" w:firstColumn="1" w:lastColumn="0" w:noHBand="0" w:noVBand="1"/>
      </w:tblPr>
      <w:tblGrid>
        <w:gridCol w:w="2660"/>
        <w:gridCol w:w="1417"/>
        <w:gridCol w:w="142"/>
        <w:gridCol w:w="284"/>
        <w:gridCol w:w="1984"/>
        <w:gridCol w:w="284"/>
        <w:gridCol w:w="3118"/>
      </w:tblGrid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77" w:type="dxa"/>
            <w:textDirection w:val="lrTb"/>
            <w:noWrap w:val="false"/>
          </w:tcPr>
          <w:p>
            <w:pPr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12" w:type="dxa"/>
            <w:textDirection w:val="lrTb"/>
            <w:noWrap w:val="false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Генеральному директору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ОсОО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«</w:t>
            </w:r>
            <w:r>
              <w:rPr>
                <w:rFonts w:ascii="Arial" w:hAnsi="Arial" w:eastAsia="MS Mincho" w:cs="Arial"/>
                <w:szCs w:val="24"/>
                <w:lang w:eastAsia="ru-RU"/>
              </w:rPr>
              <w:t xml:space="preserve">Урмат</w:t>
            </w:r>
            <w:r>
              <w:rPr>
                <w:rFonts w:ascii="Arial" w:hAnsi="Arial" w:eastAsia="MS Mincho" w:cs="Arial"/>
                <w:szCs w:val="24"/>
                <w:lang w:eastAsia="ru-RU"/>
              </w:rPr>
              <w:t xml:space="preserve"> </w:t>
            </w:r>
            <w:bookmarkStart w:id="0" w:name="_GoBack"/>
            <w:r/>
            <w:bookmarkEnd w:id="0"/>
            <w:r>
              <w:rPr>
                <w:rFonts w:ascii="Arial" w:hAnsi="Arial" w:eastAsia="MS Mincho" w:cs="Arial"/>
                <w:szCs w:val="24"/>
                <w:lang w:eastAsia="ru-RU"/>
              </w:rPr>
              <w:t xml:space="preserve">Стандарт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»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Юридический адрес: </w:t>
            </w:r>
            <w:r>
              <w:rPr>
                <w:rFonts w:ascii="Arial" w:hAnsi="Arial" w:cs="Arial"/>
                <w:sz w:val="20"/>
                <w:szCs w:val="20"/>
              </w:rPr>
            </w:r>
          </w:p>
          <w:p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Ф.И.О.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rPr>
                <w:rFonts w:ascii="Arial" w:hAnsi="Arial" w:eastAsia="Times New Roman" w:cs="Arial"/>
                <w:b/>
                <w:i/>
                <w:szCs w:val="24"/>
                <w:u w:val="single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Cs w:val="24"/>
                <w:u w:val="single"/>
                <w:lang w:eastAsia="ru-RU"/>
              </w:rPr>
            </w:r>
            <w:r>
              <w:rPr>
                <w:rFonts w:ascii="Arial" w:hAnsi="Arial" w:eastAsia="Times New Roman" w:cs="Arial"/>
                <w:b/>
                <w:i/>
                <w:szCs w:val="24"/>
                <w:u w:val="single"/>
                <w:lang w:eastAsia="ru-RU"/>
              </w:rPr>
            </w:r>
          </w:p>
          <w:p>
            <w:pPr>
              <w:jc w:val="center"/>
              <w:rPr>
                <w:rFonts w:ascii="Arial" w:hAnsi="Arial" w:eastAsia="Times New Roman" w:cs="Arial"/>
                <w:b/>
                <w:i/>
                <w:sz w:val="26"/>
                <w:szCs w:val="26"/>
                <w:u w:val="single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 w:val="26"/>
                <w:szCs w:val="26"/>
                <w:u w:val="single"/>
                <w:lang w:eastAsia="ru-RU"/>
              </w:rPr>
              <w:t xml:space="preserve">Жалоба</w:t>
            </w:r>
            <w:r>
              <w:rPr>
                <w:rFonts w:ascii="Arial" w:hAnsi="Arial" w:eastAsia="Times New Roman" w:cs="Arial"/>
                <w:b/>
                <w:i/>
                <w:sz w:val="26"/>
                <w:szCs w:val="26"/>
                <w:u w:val="single"/>
                <w:lang w:eastAsia="ru-RU"/>
              </w:rPr>
            </w:r>
          </w:p>
          <w:p>
            <w:pPr>
              <w:jc w:val="center"/>
              <w:rPr>
                <w:rFonts w:ascii="Arial" w:hAnsi="Arial" w:eastAsia="Times New Roman" w:cs="Arial"/>
                <w:b/>
                <w:i/>
                <w:szCs w:val="24"/>
                <w:u w:val="single"/>
                <w:lang w:eastAsia="ru-RU"/>
              </w:rPr>
            </w:pPr>
            <w:r>
              <w:rPr>
                <w:rFonts w:ascii="Arial" w:hAnsi="Arial" w:eastAsia="Times New Roman" w:cs="Arial"/>
                <w:b/>
                <w:i/>
                <w:szCs w:val="24"/>
                <w:u w:val="single"/>
                <w:lang w:eastAsia="ru-RU"/>
              </w:rPr>
            </w:r>
            <w:r>
              <w:rPr>
                <w:rFonts w:ascii="Arial" w:hAnsi="Arial" w:eastAsia="Times New Roman" w:cs="Arial"/>
                <w:b/>
                <w:i/>
                <w:szCs w:val="24"/>
                <w:u w:val="single"/>
                <w:lang w:eastAsia="ru-RU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полное наименование предъявителя </w:t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юридический и фактический адрес, телефон, факс, адрес электронной почты</w:t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 лице</w:t>
            </w:r>
            <w:r>
              <w:rPr>
                <w:rStyle w:val="678"/>
                <w:rFonts w:ascii="Arial" w:hAnsi="Arial" w:cs="Arial"/>
              </w:rPr>
              <w:footnoteReference w:id="2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должность, фамилия, инициалы руководителя организации, уполномоченного представителя (номер доверенности)</w:t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просит рассмотреть претензию на </w:t>
            </w:r>
            <w:r>
              <w:rPr>
                <w:rFonts w:ascii="Arial" w:hAnsi="Arial" w:cs="Arial"/>
              </w:rPr>
              <w:br/>
              <w:t xml:space="preserve">деятельность органа по сертификации </w:t>
            </w:r>
            <w:r>
              <w:rPr>
                <w:rFonts w:ascii="Symbol" w:hAnsi="Symbol" w:eastAsia="Symbol" w:cs="Symbol"/>
                <w:b/>
                <w:sz w:val="40"/>
              </w:rPr>
              <w:t xml:space="preserve"></w:t>
            </w:r>
            <w:r>
              <w:rPr>
                <w:rFonts w:ascii="Arial" w:hAnsi="Arial" w:cs="Arial"/>
                <w:sz w:val="40"/>
              </w:rPr>
              <w:t xml:space="preserve"> </w:t>
            </w:r>
            <w:r>
              <w:rPr>
                <w:rFonts w:ascii="Arial" w:hAnsi="Arial" w:cs="Arial"/>
              </w:rPr>
              <w:t xml:space="preserve">деятельность держателей сертификатов </w:t>
            </w:r>
            <w:r>
              <w:rPr>
                <w:rFonts w:ascii="Symbol" w:hAnsi="Symbol" w:eastAsia="Symbol" w:cs="Symbol"/>
                <w:b/>
                <w:sz w:val="40"/>
              </w:rPr>
              <w:t xml:space="preserve"></w:t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номер сертификата соответствия, декларации о соответствии, указание организации, индивидуального предпринимателя, в отношении которого возникла претензия </w:t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Описание претензии:</w:t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60" w:type="dxa"/>
            <w:textDirection w:val="lrTb"/>
            <w:noWrap w:val="false"/>
          </w:tcPr>
          <w:p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Дата возникновения: </w:t>
            </w:r>
            <w:r>
              <w:rPr>
                <w:rFonts w:ascii="Arial" w:hAnsi="Arial" w:cs="Arial"/>
              </w:rPr>
            </w:r>
          </w:p>
        </w:tc>
        <w:tc>
          <w:tcPr>
            <w:gridSpan w:val="6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229" w:type="dxa"/>
            <w:textDirection w:val="lrTb"/>
            <w:noWrap w:val="false"/>
          </w:tcPr>
          <w:p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Контактные данные для направления ответа:</w:t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индекс, адрес, телефон, факс, адрес электронной почты</w:t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7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фамилия, инициалы, должность контактного лица</w:t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219" w:type="dxa"/>
            <w:textDirection w:val="lrTb"/>
            <w:noWrap w:val="false"/>
          </w:tcPr>
          <w:p>
            <w:pPr>
              <w:spacing w:before="6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4" w:type="dxa"/>
            <w:textDirection w:val="lrTb"/>
            <w:noWrap w:val="false"/>
          </w:tcPr>
          <w:p>
            <w:pPr>
              <w:spacing w:before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spacing w:before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4" w:type="dxa"/>
            <w:textDirection w:val="lrTb"/>
            <w:noWrap w:val="false"/>
          </w:tcPr>
          <w:p>
            <w:pPr>
              <w:spacing w:before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118" w:type="dxa"/>
            <w:textDirection w:val="lrTb"/>
            <w:noWrap w:val="false"/>
          </w:tcPr>
          <w:p>
            <w:pPr>
              <w:spacing w:before="6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19" w:type="dxa"/>
            <w:textDirection w:val="lrTb"/>
            <w:noWrap w:val="false"/>
          </w:tcPr>
          <w:p>
            <w:pPr>
              <w:jc w:val="center"/>
              <w:spacing w:before="60" w:line="276" w:lineRule="auto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должность</w:t>
            </w:r>
            <w:r>
              <w:rPr>
                <w:rFonts w:ascii="Arial" w:hAnsi="Arial" w:cs="Arial"/>
                <w:vertAlign w:val="superscript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4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подпись</w:t>
            </w:r>
            <w:r>
              <w:rPr>
                <w:rFonts w:ascii="Arial" w:hAnsi="Arial" w:cs="Arial"/>
                <w:vertAlign w:val="superscript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4" w:type="dxa"/>
            <w:textDirection w:val="lrTb"/>
            <w:noWrap w:val="false"/>
          </w:tcPr>
          <w:p>
            <w:pPr>
              <w:jc w:val="center"/>
              <w:spacing w:before="6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</w:r>
            <w:r>
              <w:rPr>
                <w:rFonts w:ascii="Arial" w:hAnsi="Arial" w:cs="Arial"/>
                <w:vertAlign w:val="superscript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8" w:type="dxa"/>
            <w:textDirection w:val="lrTb"/>
            <w:noWrap w:val="false"/>
          </w:tcPr>
          <w:p>
            <w:pPr>
              <w:jc w:val="center"/>
              <w:spacing w:before="60" w:line="276" w:lineRule="auto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фамилия, инициалы</w:t>
            </w:r>
            <w:r>
              <w:rPr>
                <w:rFonts w:ascii="Arial" w:hAnsi="Arial" w:cs="Arial"/>
                <w:vertAlign w:val="superscript"/>
              </w:rPr>
            </w:r>
          </w:p>
        </w:tc>
      </w:tr>
      <w:tr>
        <w:tblPrEx/>
        <w:trPr>
          <w:trHeight w:val="78"/>
        </w:trPr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spacing w:before="6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spacing w:before="6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Перечень прилагаемых документов**:</w:t>
            </w:r>
            <w:r>
              <w:rPr>
                <w:rFonts w:ascii="Arial" w:hAnsi="Arial" w:cs="Arial"/>
                <w:b/>
              </w:rPr>
            </w:r>
          </w:p>
        </w:tc>
      </w:tr>
      <w:tr>
        <w:tblPrEx/>
        <w:trPr>
          <w:trHeight w:val="78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503" w:type="dxa"/>
            <w:textDirection w:val="lrTb"/>
            <w:noWrap w:val="false"/>
          </w:tcPr>
          <w:p>
            <w:pPr>
              <w:spacing w:before="6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86" w:type="dxa"/>
            <w:textDirection w:val="lrTb"/>
            <w:noWrap w:val="false"/>
          </w:tcPr>
          <w:p>
            <w:pPr>
              <w:spacing w:before="6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</w:r>
          </w:p>
        </w:tc>
      </w:tr>
    </w:tbl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">
    <w:panose1 w:val="02020603050405020304"/>
  </w:font>
  <w:font w:name="MS Mincho">
    <w:panose1 w:val="020706090202050904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676"/>
        <w:rPr>
          <w:rFonts w:cs="Arial"/>
          <w:sz w:val="24"/>
          <w:szCs w:val="24"/>
          <w:vertAlign w:val="superscript"/>
        </w:rPr>
      </w:pPr>
      <w:r>
        <w:rPr>
          <w:rFonts w:cs="Arial"/>
          <w:sz w:val="24"/>
          <w:szCs w:val="24"/>
        </w:rPr>
        <w:t xml:space="preserve"> </w:t>
      </w:r>
      <w:r>
        <w:rPr>
          <w:rStyle w:val="678"/>
          <w:rFonts w:cs="Arial"/>
          <w:sz w:val="24"/>
          <w:szCs w:val="24"/>
        </w:rPr>
        <w:t xml:space="preserve">1</w:t>
      </w:r>
      <w:r>
        <w:rPr>
          <w:rStyle w:val="678"/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  <w:vertAlign w:val="superscript"/>
        </w:rPr>
        <w:t xml:space="preserve">  – заполняется при подаче жалобы от юридического лица</w:t>
      </w:r>
      <w:r>
        <w:rPr>
          <w:rFonts w:cs="Arial"/>
          <w:sz w:val="24"/>
          <w:szCs w:val="24"/>
          <w:vertAlign w:val="superscript"/>
        </w:rPr>
      </w:r>
    </w:p>
    <w:p>
      <w:pPr>
        <w:pStyle w:val="676"/>
        <w:rPr>
          <w:rFonts w:cs="Arial"/>
          <w:sz w:val="24"/>
          <w:szCs w:val="24"/>
          <w:vertAlign w:val="superscript"/>
        </w:rPr>
      </w:pPr>
      <w:r>
        <w:rPr>
          <w:rFonts w:cs="Arial"/>
          <w:sz w:val="24"/>
          <w:szCs w:val="24"/>
          <w:vertAlign w:val="superscript"/>
        </w:rPr>
        <w:t xml:space="preserve">** – при подаче жалобы в лице уполномоченного представителя обязательно прикладывается доверенность </w:t>
      </w:r>
      <w:r>
        <w:rPr>
          <w:rFonts w:cs="Arial"/>
          <w:sz w:val="24"/>
          <w:szCs w:val="24"/>
          <w:vertAlign w:val="superscript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71"/>
    <w:next w:val="671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72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71"/>
    <w:next w:val="671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72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71"/>
    <w:next w:val="671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72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71"/>
    <w:next w:val="671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72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71"/>
    <w:next w:val="671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72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71"/>
    <w:next w:val="671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72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71"/>
    <w:next w:val="671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72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71"/>
    <w:next w:val="671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72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71"/>
    <w:next w:val="671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72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71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671"/>
    <w:next w:val="671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72"/>
    <w:link w:val="36"/>
    <w:uiPriority w:val="10"/>
    <w:rPr>
      <w:sz w:val="48"/>
      <w:szCs w:val="48"/>
    </w:rPr>
  </w:style>
  <w:style w:type="paragraph" w:styleId="38">
    <w:name w:val="Subtitle"/>
    <w:basedOn w:val="671"/>
    <w:next w:val="671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72"/>
    <w:link w:val="38"/>
    <w:uiPriority w:val="11"/>
    <w:rPr>
      <w:sz w:val="24"/>
      <w:szCs w:val="24"/>
    </w:rPr>
  </w:style>
  <w:style w:type="paragraph" w:styleId="40">
    <w:name w:val="Quote"/>
    <w:basedOn w:val="671"/>
    <w:next w:val="671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71"/>
    <w:next w:val="671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7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672"/>
    <w:link w:val="44"/>
    <w:uiPriority w:val="99"/>
  </w:style>
  <w:style w:type="paragraph" w:styleId="46">
    <w:name w:val="Footer"/>
    <w:basedOn w:val="67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72"/>
    <w:link w:val="46"/>
    <w:uiPriority w:val="99"/>
  </w:style>
  <w:style w:type="paragraph" w:styleId="48">
    <w:name w:val="Caption"/>
    <w:basedOn w:val="671"/>
    <w:next w:val="671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72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50">
    <w:name w:val="List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4">
    <w:name w:val="List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7">
    <w:name w:val="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1">
    <w:name w:val="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4">
    <w:name w:val="Bordered &amp; 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8">
    <w:name w:val="Bordered &amp; 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character" w:styleId="178">
    <w:name w:val="Footnote Text Char"/>
    <w:link w:val="676"/>
    <w:uiPriority w:val="99"/>
    <w:rPr>
      <w:sz w:val="18"/>
    </w:rPr>
  </w:style>
  <w:style w:type="paragraph" w:styleId="180">
    <w:name w:val="endnote text"/>
    <w:basedOn w:val="671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72"/>
    <w:uiPriority w:val="99"/>
    <w:semiHidden/>
    <w:unhideWhenUsed/>
    <w:rPr>
      <w:vertAlign w:val="superscript"/>
    </w:rPr>
  </w:style>
  <w:style w:type="paragraph" w:styleId="183">
    <w:name w:val="toc 1"/>
    <w:basedOn w:val="671"/>
    <w:next w:val="671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71"/>
    <w:next w:val="671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71"/>
    <w:next w:val="671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71"/>
    <w:next w:val="671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71"/>
    <w:next w:val="671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71"/>
    <w:next w:val="671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71"/>
    <w:next w:val="671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71"/>
    <w:next w:val="671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71"/>
    <w:next w:val="671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71"/>
    <w:next w:val="671"/>
    <w:uiPriority w:val="99"/>
    <w:unhideWhenUsed/>
    <w:pPr>
      <w:spacing w:after="0" w:afterAutospacing="0"/>
    </w:pPr>
  </w:style>
  <w:style w:type="paragraph" w:styleId="671" w:default="1">
    <w:name w:val="Normal"/>
    <w:qFormat/>
  </w:style>
  <w:style w:type="character" w:styleId="672" w:default="1">
    <w:name w:val="Default Paragraph Font"/>
    <w:uiPriority w:val="1"/>
    <w:semiHidden/>
    <w:unhideWhenUsed/>
  </w:style>
  <w:style w:type="table" w:styleId="6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4" w:default="1">
    <w:name w:val="No List"/>
    <w:uiPriority w:val="99"/>
    <w:semiHidden/>
    <w:unhideWhenUsed/>
  </w:style>
  <w:style w:type="table" w:styleId="675">
    <w:name w:val="Table Grid"/>
    <w:basedOn w:val="67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76">
    <w:name w:val="footnote text"/>
    <w:basedOn w:val="671"/>
    <w:link w:val="677"/>
    <w:uiPriority w:val="99"/>
    <w:semiHidden/>
    <w:unhideWhenUsed/>
    <w:pPr>
      <w:jc w:val="both"/>
      <w:spacing w:after="0" w:line="240" w:lineRule="auto"/>
    </w:pPr>
    <w:rPr>
      <w:rFonts w:ascii="Arial" w:hAnsi="Arial"/>
      <w:sz w:val="20"/>
      <w:szCs w:val="20"/>
    </w:rPr>
  </w:style>
  <w:style w:type="character" w:styleId="677" w:customStyle="1">
    <w:name w:val="Текст сноски Знак"/>
    <w:basedOn w:val="672"/>
    <w:link w:val="676"/>
    <w:uiPriority w:val="99"/>
    <w:semiHidden/>
    <w:rPr>
      <w:rFonts w:ascii="Arial" w:hAnsi="Arial"/>
      <w:sz w:val="20"/>
      <w:szCs w:val="20"/>
    </w:rPr>
  </w:style>
  <w:style w:type="character" w:styleId="678">
    <w:name w:val="footnote reference"/>
    <w:basedOn w:val="672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Garik</dc:creator>
  <cp:keywords/>
  <dc:description/>
  <cp:lastModifiedBy>Генеральный Директор</cp:lastModifiedBy>
  <cp:revision>7</cp:revision>
  <dcterms:created xsi:type="dcterms:W3CDTF">2021-09-08T13:09:00Z</dcterms:created>
  <dcterms:modified xsi:type="dcterms:W3CDTF">2026-09-15T13:22:21Z</dcterms:modified>
</cp:coreProperties>
</file>